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7309" w14:textId="17E9D082" w:rsidR="00532BDC" w:rsidRPr="0012463B" w:rsidRDefault="00532BDC">
      <w:pPr>
        <w:rPr>
          <w:rFonts w:ascii="Times New Roman" w:hAnsi="Times New Roman" w:cs="Times New Roman"/>
          <w:sz w:val="32"/>
          <w:szCs w:val="32"/>
        </w:rPr>
      </w:pPr>
    </w:p>
    <w:p w14:paraId="7FF0C18C" w14:textId="23821114" w:rsidR="0051677F" w:rsidRPr="0012463B" w:rsidRDefault="00511082" w:rsidP="0051677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Chemical Reactivity Indicators When There Is Strong Electron Correlation</w:t>
      </w:r>
    </w:p>
    <w:p w14:paraId="6B25C263" w14:textId="0CF83AF9" w:rsidR="0051677F" w:rsidRPr="0012463B" w:rsidRDefault="00511082" w:rsidP="005167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Paul W. Ayers</w:t>
      </w:r>
      <w:r w:rsidR="002D66FF" w:rsidRPr="0012463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Michelle Richer, Gabriela Sanchez-Diaz</w:t>
      </w:r>
    </w:p>
    <w:p w14:paraId="3E2DFB3C" w14:textId="32EFE5A8" w:rsidR="005F0AC5" w:rsidRPr="0012463B" w:rsidRDefault="00511082" w:rsidP="0051677F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Department of Chemistry &amp; Chemical Biology; McMaster University</w:t>
      </w:r>
    </w:p>
    <w:p w14:paraId="26F727D8" w14:textId="51551875" w:rsidR="005F0AC5" w:rsidRPr="0012463B" w:rsidRDefault="00511082" w:rsidP="005167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ayers@mcmaster.ca</w:t>
      </w:r>
    </w:p>
    <w:p w14:paraId="472254C5" w14:textId="0B1AEF8C" w:rsidR="005F0AC5" w:rsidRPr="0012463B" w:rsidRDefault="005F0AC5" w:rsidP="005167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3B68F87" w14:textId="141F3372" w:rsidR="00ED3EE6" w:rsidRDefault="00511082" w:rsidP="005110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Many conceptual tools for interpreting molecular structure and reactivity are tethered to the orbital picture; even those which are not are typically evaluated using uncorrelated wavefunction methods. The former issue is resolved by developing conceptual tools that are based on physical observables [1]. We show how (di)radical-based and spin-based reactivity can be robustly treated in the framework of conceptual density functional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theory, 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evaluate the resulting indicators using both traditional Kohn-Sham density-functional theory methods and near-exact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ab initio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approaches. The equation-of-motion strategy can be used to compute conceptual density functional theory reactivity indicators in the framework of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ab initio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approaches.</w:t>
      </w:r>
    </w:p>
    <w:p w14:paraId="3FC98E2E" w14:textId="77777777" w:rsidR="00ED3EE6" w:rsidRPr="00ED3EE6" w:rsidRDefault="00ED3EE6" w:rsidP="00ED3EE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5CF315" w14:textId="55ADA5DA" w:rsidR="00ED3EE6" w:rsidRPr="00ED3EE6" w:rsidRDefault="00ED3EE6" w:rsidP="00ED3EE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3EE6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C3566F">
        <w:rPr>
          <w:rFonts w:ascii="Times New Roman" w:hAnsi="Times New Roman" w:cs="Times New Roman"/>
          <w:sz w:val="24"/>
          <w:szCs w:val="24"/>
          <w:lang w:val="en-US"/>
        </w:rPr>
        <w:t>P. W. Ayers, S. Fias, and F. Heidar-Zadeh</w:t>
      </w:r>
      <w:r w:rsidRPr="00ED3EE6">
        <w:rPr>
          <w:rFonts w:ascii="Times New Roman" w:hAnsi="Times New Roman" w:cs="Times New Roman"/>
          <w:sz w:val="24"/>
          <w:szCs w:val="24"/>
          <w:lang w:val="en-US"/>
        </w:rPr>
        <w:t>. “</w:t>
      </w:r>
      <w:r w:rsidR="00C3566F">
        <w:rPr>
          <w:rFonts w:ascii="Times New Roman" w:hAnsi="Times New Roman" w:cs="Times New Roman"/>
          <w:sz w:val="24"/>
          <w:szCs w:val="24"/>
          <w:lang w:val="en-US"/>
        </w:rPr>
        <w:t>The axiomatic approach to chemical concepts</w:t>
      </w:r>
      <w:r w:rsidRPr="00ED3EE6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r w:rsidR="00C3566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Computational and Theoretical Chemistry</w:t>
      </w:r>
      <w:r w:rsidRPr="00ED3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566F">
        <w:rPr>
          <w:rFonts w:ascii="Times New Roman" w:hAnsi="Times New Roman" w:cs="Times New Roman"/>
          <w:sz w:val="24"/>
          <w:szCs w:val="24"/>
          <w:lang w:val="en-US"/>
        </w:rPr>
        <w:t>1142</w:t>
      </w:r>
      <w:r w:rsidRPr="00ED3EE6">
        <w:rPr>
          <w:rFonts w:ascii="Times New Roman" w:hAnsi="Times New Roman" w:cs="Times New Roman"/>
          <w:sz w:val="24"/>
          <w:szCs w:val="24"/>
          <w:lang w:val="en-US"/>
        </w:rPr>
        <w:t xml:space="preserve"> (20</w:t>
      </w:r>
      <w:r w:rsidR="00C3566F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ED3EE6">
        <w:rPr>
          <w:rFonts w:ascii="Times New Roman" w:hAnsi="Times New Roman" w:cs="Times New Roman"/>
          <w:sz w:val="24"/>
          <w:szCs w:val="24"/>
          <w:lang w:val="en-US"/>
        </w:rPr>
        <w:t xml:space="preserve">), pp. </w:t>
      </w:r>
      <w:r w:rsidR="00C3566F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Pr="00ED3EE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C3566F">
        <w:rPr>
          <w:rFonts w:ascii="Times New Roman" w:hAnsi="Times New Roman" w:cs="Times New Roman"/>
          <w:sz w:val="24"/>
          <w:szCs w:val="24"/>
          <w:lang w:val="en-US"/>
        </w:rPr>
        <w:t>87</w:t>
      </w:r>
      <w:r w:rsidRPr="00ED3EE6">
        <w:rPr>
          <w:rFonts w:ascii="Times New Roman" w:hAnsi="Times New Roman" w:cs="Times New Roman"/>
          <w:sz w:val="24"/>
          <w:szCs w:val="24"/>
          <w:lang w:val="en-US"/>
        </w:rPr>
        <w:t xml:space="preserve">. DOI: </w:t>
      </w:r>
      <w:r w:rsidR="00C3566F" w:rsidRPr="00C3566F">
        <w:rPr>
          <w:rFonts w:ascii="Times New Roman" w:hAnsi="Times New Roman" w:cs="Times New Roman"/>
          <w:sz w:val="24"/>
          <w:szCs w:val="24"/>
          <w:lang w:val="en-US"/>
        </w:rPr>
        <w:t>10.1016/j.comptc.2018.09.006</w:t>
      </w:r>
      <w:r w:rsidRPr="00ED3E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55DB61" w14:textId="77777777" w:rsidR="00C3566F" w:rsidRDefault="00C3566F" w:rsidP="00C3566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lang w:val="en-US"/>
        </w:rPr>
      </w:pPr>
    </w:p>
    <w:p w14:paraId="4B37E9CB" w14:textId="0C054C86" w:rsidR="00ED3EE6" w:rsidRPr="00ED3EE6" w:rsidRDefault="00ED3EE6" w:rsidP="00ED3EE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D3EE6" w:rsidRPr="00ED3EE6" w:rsidSect="00A96026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D4"/>
    <w:rsid w:val="0012463B"/>
    <w:rsid w:val="002D66FF"/>
    <w:rsid w:val="00511082"/>
    <w:rsid w:val="0051677F"/>
    <w:rsid w:val="00532BDC"/>
    <w:rsid w:val="005F0AC5"/>
    <w:rsid w:val="00825ECB"/>
    <w:rsid w:val="00A96026"/>
    <w:rsid w:val="00B72328"/>
    <w:rsid w:val="00C3566F"/>
    <w:rsid w:val="00D26251"/>
    <w:rsid w:val="00DB3FD4"/>
    <w:rsid w:val="00DF6817"/>
    <w:rsid w:val="00E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2BEC"/>
  <w15:chartTrackingRefBased/>
  <w15:docId w15:val="{36AEA2BA-527B-4A01-A8F5-C36E4658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Krzemińska-Kowalska I71</dc:creator>
  <cp:keywords/>
  <dc:description/>
  <cp:lastModifiedBy>Paul Ayers</cp:lastModifiedBy>
  <cp:revision>2</cp:revision>
  <dcterms:created xsi:type="dcterms:W3CDTF">2023-05-07T22:29:00Z</dcterms:created>
  <dcterms:modified xsi:type="dcterms:W3CDTF">2023-05-07T22:29:00Z</dcterms:modified>
</cp:coreProperties>
</file>